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BB" w:rsidRPr="008E73BB" w:rsidRDefault="008E73BB" w:rsidP="008E73B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</w:pPr>
      <w:r w:rsidRPr="008E73BB">
        <w:rPr>
          <w:rFonts w:ascii="Arial" w:eastAsia="Times New Roman" w:hAnsi="Arial" w:cs="Arial"/>
          <w:b/>
          <w:bCs/>
          <w:color w:val="4B4B4B"/>
          <w:sz w:val="31"/>
          <w:szCs w:val="31"/>
          <w:lang w:eastAsia="ru-RU"/>
        </w:rPr>
        <w:t>Обществознание 10-11 класс</w:t>
      </w: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8E73BB" w:rsidRPr="008E73BB" w:rsidTr="008E73B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8E73BB" w:rsidRPr="008E73BB" w:rsidRDefault="008E73BB" w:rsidP="008E73BB">
            <w:pPr>
              <w:spacing w:before="15" w:after="15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E73BB" w:rsidRPr="008E73BB" w:rsidRDefault="008E73BB" w:rsidP="008E73BB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14"/>
                <w:szCs w:val="14"/>
                <w:lang w:eastAsia="ru-RU"/>
              </w:rPr>
              <w:t>12.11.2017, 23:27</w:t>
            </w:r>
          </w:p>
        </w:tc>
      </w:tr>
      <w:tr w:rsidR="008E73BB" w:rsidRPr="008E73BB" w:rsidTr="008E73BB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E73BB" w:rsidRPr="008E73BB" w:rsidRDefault="008E73BB" w:rsidP="008E73B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B4B4B"/>
                <w:sz w:val="36"/>
                <w:szCs w:val="36"/>
                <w:lang w:eastAsia="ru-RU"/>
              </w:rPr>
            </w:pPr>
            <w:r w:rsidRPr="008E73BB"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  <w:t>Обществознание — аннотация к рабочим программам 10-11 класс (базовый уровень)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Л.Н.Боголюбова</w:t>
            </w: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,А</w:t>
            </w:r>
            <w:proofErr w:type="gram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.Ю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Лазебниковой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«Обществознание 10 класс», М. «Просвещение» 2016 г.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Л.Н.Боголюбова,А.Ю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., Н.И Городецкой, А. И. Матвеева «Обществознание 11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кл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.» для общеобразовательных школ.– М. «Просвещение».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УЧЕБНО-МЕТОДИЧЕСКИЙ КОМПЛЕКС (УМК):</w:t>
            </w:r>
          </w:p>
          <w:p w:rsidR="008E73BB" w:rsidRPr="008E73BB" w:rsidRDefault="008E73BB" w:rsidP="008E73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Боголюбов Л.Н.,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АверьяновЮ.И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., Городецкая Н.И.и др. /Под ред. Боголюбова Л.Н., Обществознание (базовый уровень). 10 класс. М.: Просвещение 2016 г.</w:t>
            </w:r>
          </w:p>
          <w:p w:rsidR="008E73BB" w:rsidRPr="008E73BB" w:rsidRDefault="008E73BB" w:rsidP="008E73B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Боголюбов Л.Н., Городецкая Н.И., Матвеев А.И. / Под ред. Боголюбова Л.Н., Обществознание (базовый уровень). 11 класс. М.: Просвещение 2016 г.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УЧЕБНЫЙ ПЛАН (количество часов):</w:t>
            </w:r>
          </w:p>
          <w:p w:rsidR="008E73BB" w:rsidRPr="008E73BB" w:rsidRDefault="008E73BB" w:rsidP="008E73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10 класс  базовый– 2 часа в неделю, 70 часов в год</w:t>
            </w:r>
          </w:p>
          <w:p w:rsidR="008E73BB" w:rsidRPr="008E73BB" w:rsidRDefault="008E73BB" w:rsidP="008E73B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11 класс – 2 часа в неделю, 68 часов в год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ЦЕЛИ:</w:t>
            </w:r>
          </w:p>
          <w:p w:rsidR="008E73BB" w:rsidRPr="008E73BB" w:rsidRDefault="008E73BB" w:rsidP="008E7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8E73BB" w:rsidRPr="008E73BB" w:rsidRDefault="008E73BB" w:rsidP="008E7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8E73BB" w:rsidRPr="008E73BB" w:rsidRDefault="008E73BB" w:rsidP="008E7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:rsidR="008E73BB" w:rsidRPr="008E73BB" w:rsidRDefault="008E73BB" w:rsidP="008E7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      </w:r>
          </w:p>
          <w:p w:rsidR="008E73BB" w:rsidRPr="008E73BB" w:rsidRDefault="008E73BB" w:rsidP="008E7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8E73BB" w:rsidRPr="008E73BB" w:rsidRDefault="008E73BB" w:rsidP="008E73B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ЗАДАЧИ: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содействовать самоопределению личности, созданию условий для её реализации;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воспитывать гражданственность и любовь к Родине;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lastRenderedPageBreak/>
              <w:t>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выработка основ нравственной, правовой, экономической, политической, экологической культуры;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интеграция личности в систему национальных и мировой культур;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содействие взаимопониманию и сотрудничеству между людьми</w:t>
            </w: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народами, различными расовыми, национальными, этническими, религиозными и социальными группами;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помощь в реализации права учащимися на свободный выбор взглядов и убеждений с учетом многообразия мировоззренческих подходов;</w:t>
            </w:r>
          </w:p>
          <w:p w:rsidR="008E73BB" w:rsidRPr="008E73BB" w:rsidRDefault="008E73BB" w:rsidP="008E73B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ориентация учащихся на гуманистические и демократические ценности.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Программы обеспечивают достижение выпускниками средней школы определённых личностных,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и предметных результатов.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ТРЕБОВАНИЯ К УРОВНЮ ПОДГОТОВКИ </w:t>
            </w: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ОБУЧАЮЩИХСЯ</w:t>
            </w:r>
            <w:proofErr w:type="gramEnd"/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Учащиеся должны знать/понимать</w:t>
            </w:r>
          </w:p>
          <w:p w:rsidR="008E73BB" w:rsidRPr="008E73BB" w:rsidRDefault="008E73BB" w:rsidP="008E73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биосоциальную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сущность человека, основные этапы и факторы социализации личности, место и роль человека в системе общественных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отношений</w:t>
            </w: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;т</w:t>
            </w:r>
            <w:proofErr w:type="gram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енденции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развития общества в целом как сложной динамической системы, а также важнейших социальных институтов;</w:t>
            </w:r>
          </w:p>
          <w:p w:rsidR="008E73BB" w:rsidRPr="008E73BB" w:rsidRDefault="008E73BB" w:rsidP="008E73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8E73BB" w:rsidRPr="008E73BB" w:rsidRDefault="008E73BB" w:rsidP="008E73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особенности социально-гуманитарного познания;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уметь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осуществлять поиск социальной информации, представленной в различных знаковых системах;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извлекать из неадаптированных оригинальных текстов знания по заданным темам;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подготовить устное выступление, творческую работу по социальной проблематике;</w:t>
            </w:r>
          </w:p>
          <w:p w:rsidR="008E73BB" w:rsidRPr="008E73BB" w:rsidRDefault="008E73BB" w:rsidP="008E73B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proofErr w:type="spell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повседневнойжизнидля</w:t>
            </w:r>
            <w:proofErr w:type="spell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: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различными социальными институтами;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совершенствования собственной познавательной деятельности;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решения практических жизненных проблем, возникающих в социальной деятельности;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ориентировки в актуальных общественных событиях и процессах; определения личной и гражданской позиции;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предвидения возможных последствий определенных социальных действий;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оценки происходящих событий и поведения людей с точки зрения морали и права;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lastRenderedPageBreak/>
              <w:t>реализации и защиты прав человека и гражданина, осознанного выполнения гражданских обязанностей;</w:t>
            </w:r>
          </w:p>
          <w:p w:rsidR="008E73BB" w:rsidRPr="008E73BB" w:rsidRDefault="008E73BB" w:rsidP="008E73B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осуществления конструктивного взаимодействия людей с разными убеждениями, культурными ценностями, социальным положением.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СОДЕРЖАНИЕ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10 класс базовый</w:t>
            </w:r>
          </w:p>
          <w:p w:rsidR="008E73BB" w:rsidRPr="008E73BB" w:rsidRDefault="008E73BB" w:rsidP="008E73B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Общество и человек – 18 ч</w:t>
            </w:r>
          </w:p>
          <w:p w:rsidR="008E73BB" w:rsidRPr="008E73BB" w:rsidRDefault="008E73BB" w:rsidP="008E73B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Основные сферы общественной жизни – 37 ч</w:t>
            </w:r>
          </w:p>
          <w:p w:rsidR="008E73BB" w:rsidRPr="008E73BB" w:rsidRDefault="008E73BB" w:rsidP="008E73B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Право – 15 ч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11 класс</w:t>
            </w:r>
          </w:p>
          <w:p w:rsidR="008E73BB" w:rsidRPr="008E73BB" w:rsidRDefault="008E73BB" w:rsidP="008E73B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Человек и экономика – 24 ч</w:t>
            </w:r>
          </w:p>
          <w:p w:rsidR="008E73BB" w:rsidRPr="008E73BB" w:rsidRDefault="008E73BB" w:rsidP="008E73B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Проблемы социально-политической и духовной жизни – 17ч</w:t>
            </w:r>
          </w:p>
          <w:p w:rsidR="008E73BB" w:rsidRPr="008E73BB" w:rsidRDefault="008E73BB" w:rsidP="008E73B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Человек и закон – 27 ч</w:t>
            </w:r>
          </w:p>
          <w:p w:rsidR="008E73BB" w:rsidRPr="008E73BB" w:rsidRDefault="008E73BB" w:rsidP="008E73B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ФОРМЫ ТЕКУЩЕГО КОНТРОЛЯ И ПРОМЕЖУТОЧНОЙ АТТЕСТАЦИИ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Вводятся все виды контроля: текущий, тематический, итоговый.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</w:t>
            </w:r>
            <w:proofErr w:type="gramStart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, анализ деятельности учителя и корректировка ее в том случае, если это необходимо.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      </w: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br/>
      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Итоговый контроль осуществляется по завершении каждого года обучения.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Основное значение этих работ в том, что учитель вовремя может скорректировать процесс обучения и помочь учащимся устранить возникшие трудности.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      </w:r>
          </w:p>
          <w:p w:rsidR="008E73BB" w:rsidRPr="008E73BB" w:rsidRDefault="008E73BB" w:rsidP="008E73B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  <w:r w:rsidRPr="008E73BB"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  <w:t>Для подготовки к государственной итоговой аттестации школьников на уроках проводится тестирование, решение заданий ЕГЭ из сборников.</w:t>
            </w:r>
          </w:p>
          <w:p w:rsidR="008E73BB" w:rsidRDefault="008E73BB" w:rsidP="008E73B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</w:pPr>
          </w:p>
          <w:p w:rsidR="008E73BB" w:rsidRDefault="008E73BB" w:rsidP="008E73B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80"/>
                <w:sz w:val="36"/>
                <w:szCs w:val="36"/>
                <w:lang w:eastAsia="ru-RU"/>
              </w:rPr>
            </w:pPr>
          </w:p>
          <w:p w:rsidR="008E73BB" w:rsidRPr="008E73BB" w:rsidRDefault="008E73BB" w:rsidP="008E73B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4B4B"/>
                <w:sz w:val="36"/>
                <w:szCs w:val="36"/>
                <w:lang w:eastAsia="ru-RU"/>
              </w:rPr>
            </w:pPr>
          </w:p>
        </w:tc>
      </w:tr>
    </w:tbl>
    <w:p w:rsidR="00793ABC" w:rsidRDefault="00793ABC"/>
    <w:sectPr w:rsidR="00793ABC" w:rsidSect="008E73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557"/>
    <w:multiLevelType w:val="multilevel"/>
    <w:tmpl w:val="13D42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17570"/>
    <w:multiLevelType w:val="multilevel"/>
    <w:tmpl w:val="534AB0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33A1D"/>
    <w:multiLevelType w:val="multilevel"/>
    <w:tmpl w:val="5882C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150E2"/>
    <w:multiLevelType w:val="multilevel"/>
    <w:tmpl w:val="6654FB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3196"/>
    <w:multiLevelType w:val="multilevel"/>
    <w:tmpl w:val="E4308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446C"/>
    <w:multiLevelType w:val="multilevel"/>
    <w:tmpl w:val="31BAF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71202"/>
    <w:multiLevelType w:val="multilevel"/>
    <w:tmpl w:val="3048A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E390A"/>
    <w:multiLevelType w:val="multilevel"/>
    <w:tmpl w:val="F2E49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317ED"/>
    <w:multiLevelType w:val="multilevel"/>
    <w:tmpl w:val="1E82E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778BF"/>
    <w:multiLevelType w:val="multilevel"/>
    <w:tmpl w:val="2728A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3BB"/>
    <w:rsid w:val="00793ABC"/>
    <w:rsid w:val="008E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BC"/>
  </w:style>
  <w:style w:type="paragraph" w:styleId="2">
    <w:name w:val="heading 2"/>
    <w:basedOn w:val="a"/>
    <w:link w:val="20"/>
    <w:uiPriority w:val="9"/>
    <w:qFormat/>
    <w:rsid w:val="008E7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E73BB"/>
    <w:rPr>
      <w:b/>
      <w:bCs/>
    </w:rPr>
  </w:style>
  <w:style w:type="paragraph" w:styleId="a4">
    <w:name w:val="Normal (Web)"/>
    <w:basedOn w:val="a"/>
    <w:uiPriority w:val="99"/>
    <w:semiHidden/>
    <w:unhideWhenUsed/>
    <w:rsid w:val="008E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2019-03-21T18:06:00Z</dcterms:created>
  <dcterms:modified xsi:type="dcterms:W3CDTF">2019-03-21T18:07:00Z</dcterms:modified>
</cp:coreProperties>
</file>