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по литературе 6 класс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по литературе для 6 класса составлена на основе Основной образовате</w:t>
      </w:r>
      <w:r w:rsidR="00C332D4">
        <w:rPr>
          <w:color w:val="000000"/>
          <w:sz w:val="27"/>
          <w:szCs w:val="27"/>
        </w:rPr>
        <w:t>льной программы МКОУ «</w:t>
      </w:r>
      <w:proofErr w:type="spellStart"/>
      <w:r w:rsidR="00C332D4">
        <w:rPr>
          <w:color w:val="000000"/>
          <w:sz w:val="27"/>
          <w:szCs w:val="27"/>
        </w:rPr>
        <w:t>Хамаматюртов</w:t>
      </w:r>
      <w:r>
        <w:rPr>
          <w:color w:val="000000"/>
          <w:sz w:val="27"/>
          <w:szCs w:val="27"/>
        </w:rPr>
        <w:t>ская</w:t>
      </w:r>
      <w:proofErr w:type="spellEnd"/>
      <w:r>
        <w:rPr>
          <w:color w:val="000000"/>
          <w:sz w:val="27"/>
          <w:szCs w:val="27"/>
        </w:rPr>
        <w:t xml:space="preserve"> СОШ</w:t>
      </w:r>
      <w:r w:rsidR="00C332D4">
        <w:rPr>
          <w:color w:val="000000"/>
          <w:sz w:val="27"/>
          <w:szCs w:val="27"/>
        </w:rPr>
        <w:t>№1</w:t>
      </w:r>
      <w:r>
        <w:rPr>
          <w:color w:val="000000"/>
          <w:sz w:val="27"/>
          <w:szCs w:val="27"/>
        </w:rPr>
        <w:t>», «Программы по литературе для общеобразовательных учреждений: В.И. Коровин, Н.В. Беляева, Москва, «Просвещение», 2017 год (Предметная линия учебников под редакцией В.Я.Коровиной) и в соответствии с требованиями ФГОС ООО (Федерального государственного образовательного стандарта основного общего образования).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Содержание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учебно</w:t>
      </w:r>
      <w:proofErr w:type="spellEnd"/>
      <w:r>
        <w:rPr>
          <w:b/>
          <w:bCs/>
          <w:color w:val="000000"/>
          <w:sz w:val="27"/>
          <w:szCs w:val="27"/>
        </w:rPr>
        <w:t xml:space="preserve"> – методического</w:t>
      </w:r>
      <w:proofErr w:type="gramEnd"/>
      <w:r>
        <w:rPr>
          <w:b/>
          <w:bCs/>
          <w:color w:val="000000"/>
          <w:sz w:val="27"/>
          <w:szCs w:val="27"/>
        </w:rPr>
        <w:t xml:space="preserve"> комплекта</w:t>
      </w:r>
    </w:p>
    <w:p w:rsidR="000E5AEA" w:rsidRDefault="000E5AEA" w:rsidP="000E5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Авторская программа по литературе для 5-9 классов (базовый уровень): В.Я. Коровина, В.П. Журавлев, В.И. Коровин, Н.В. Беляева, Москва, «Просвещение», 2017 год</w:t>
      </w:r>
    </w:p>
    <w:p w:rsidR="000E5AEA" w:rsidRDefault="000E5AEA" w:rsidP="000E5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Литература. 6кл.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рестоматия для общеобразовательных учреждений. В 2 ч./ Авт.- сост. В.Я. Коровина и др. – 2–е изд</w:t>
      </w:r>
      <w:proofErr w:type="gramStart"/>
      <w:r>
        <w:rPr>
          <w:color w:val="000000"/>
          <w:sz w:val="27"/>
          <w:szCs w:val="27"/>
        </w:rPr>
        <w:t xml:space="preserve">..- </w:t>
      </w:r>
      <w:proofErr w:type="gramEnd"/>
      <w:r>
        <w:rPr>
          <w:color w:val="000000"/>
          <w:sz w:val="27"/>
          <w:szCs w:val="27"/>
        </w:rPr>
        <w:t>М.: Просвещение, 2015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Обоснование выбора УМК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УМК по литературе для общеобразовательных школ под редакцией В.Я. Коровиной соответствует требованиям государственного стандарта общего образования.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УМК (авторы-составители: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В.Я. Коровина, В.П. Журавлев, В.И. Коровин, И.С. </w:t>
      </w:r>
      <w:proofErr w:type="spellStart"/>
      <w:r>
        <w:rPr>
          <w:color w:val="000000"/>
          <w:sz w:val="27"/>
          <w:szCs w:val="27"/>
        </w:rPr>
        <w:t>Збарский</w:t>
      </w:r>
      <w:proofErr w:type="spellEnd"/>
      <w:r>
        <w:rPr>
          <w:color w:val="000000"/>
          <w:sz w:val="27"/>
          <w:szCs w:val="27"/>
        </w:rPr>
        <w:t>) рекомендован Министерством образования и науки Российской Федерации и входит в федеральный перечень учебников.</w:t>
      </w:r>
      <w:proofErr w:type="gramEnd"/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УМК, в 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 обучения предмету: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литературы в основной школе направлено на достижение следующих </w:t>
      </w:r>
      <w:r>
        <w:rPr>
          <w:b/>
          <w:bCs/>
          <w:color w:val="000000"/>
          <w:sz w:val="27"/>
          <w:szCs w:val="27"/>
        </w:rPr>
        <w:t>целей: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b/>
          <w:bCs/>
          <w:color w:val="000000"/>
          <w:sz w:val="27"/>
          <w:szCs w:val="27"/>
        </w:rPr>
        <w:t>Воспитание</w:t>
      </w:r>
      <w:r>
        <w:rPr>
          <w:color w:val="000000"/>
          <w:sz w:val="27"/>
          <w:szCs w:val="27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b/>
          <w:bCs/>
          <w:color w:val="000000"/>
          <w:sz w:val="27"/>
          <w:szCs w:val="27"/>
        </w:rPr>
        <w:t>Развитие</w:t>
      </w:r>
      <w:r>
        <w:rPr>
          <w:color w:val="000000"/>
          <w:sz w:val="27"/>
          <w:szCs w:val="27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b/>
          <w:bCs/>
          <w:color w:val="000000"/>
          <w:sz w:val="27"/>
          <w:szCs w:val="27"/>
        </w:rPr>
        <w:t>Освоение</w:t>
      </w:r>
      <w:r>
        <w:rPr>
          <w:color w:val="000000"/>
          <w:sz w:val="27"/>
          <w:szCs w:val="27"/>
        </w:rPr>
        <w:t> текстов художественных произведений  в единстве формы и содержания, основных историко-литературных сведений и теоретико-литературных понятий;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Овладение умениями</w:t>
      </w:r>
      <w:r>
        <w:rPr>
          <w:color w:val="000000"/>
          <w:sz w:val="27"/>
          <w:szCs w:val="27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курса: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color w:val="000000"/>
          <w:sz w:val="27"/>
          <w:szCs w:val="27"/>
        </w:rPr>
        <w:t>воспитывать у учащихся гуманное отношение к людям;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color w:val="000000"/>
          <w:sz w:val="27"/>
          <w:szCs w:val="27"/>
        </w:rPr>
        <w:t>формировать личность ученика как представителя и умелого хранителя ценностей.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color w:val="000000"/>
          <w:sz w:val="27"/>
          <w:szCs w:val="27"/>
        </w:rPr>
        <w:t>помочь учащимся войти в мир культуры;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Общая характеристика организации учебного процесса: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изучении курса используется </w:t>
      </w:r>
      <w:r>
        <w:rPr>
          <w:b/>
          <w:bCs/>
          <w:color w:val="000000"/>
          <w:sz w:val="27"/>
          <w:szCs w:val="27"/>
        </w:rPr>
        <w:t>классно-урочная система</w:t>
      </w:r>
      <w:r>
        <w:rPr>
          <w:color w:val="000000"/>
          <w:sz w:val="27"/>
          <w:szCs w:val="27"/>
        </w:rPr>
        <w:t> с использованием различных технологий, форм, методов обучения, в том числе информационно-коммуникативных.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осознанное, творческое чтение художественных произведений разных жанров;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выразительное чтение художественного текста;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ответы на вопросы, раскрывающие знание и понимание текста произведения;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заучивание наизусть стихотворных и прозаических текстов;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анализ и интерпретация произведения;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составление планов и написание отзывов о произведениях;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написание сочинений по литературным произведениям и на основе жизненных впечатлений;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целенаправленный поиск информации на основе знания ее источников и умения работать с ними.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Технологии, методы, формы, средства обучения и режим занятий: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-индивидуальный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-групповой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-фронтальный.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устный опрос;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практические работы;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беседа;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тестирование;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выразительное чтение;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подробный и сжатый пересказ;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творческие письменные работы;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контроля: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-текущий,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-тематический,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-итоговый.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Контроль может быть индивидуальным, фронтальным, групповым, парным (устным и письменным). Выбор той или иной формы зависит от объекта проверки и вида контроля (итоговый, промежуточный).</w:t>
      </w:r>
    </w:p>
    <w:p w:rsidR="000E5AEA" w:rsidRDefault="000E5AEA" w:rsidP="000E5AE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</w:t>
      </w:r>
      <w:r w:rsidR="00C332D4">
        <w:rPr>
          <w:b/>
          <w:bCs/>
          <w:color w:val="000000"/>
          <w:sz w:val="27"/>
          <w:szCs w:val="27"/>
        </w:rPr>
        <w:t>одержание учебного предмета (105</w:t>
      </w:r>
      <w:r>
        <w:rPr>
          <w:b/>
          <w:bCs/>
          <w:color w:val="000000"/>
          <w:sz w:val="27"/>
          <w:szCs w:val="27"/>
        </w:rPr>
        <w:t xml:space="preserve"> ч.), 3 часа в неделю</w:t>
      </w:r>
    </w:p>
    <w:p w:rsidR="00797E14" w:rsidRDefault="00797E14"/>
    <w:sectPr w:rsidR="00797E14" w:rsidSect="000E5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E5C"/>
    <w:multiLevelType w:val="multilevel"/>
    <w:tmpl w:val="328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AEA"/>
    <w:rsid w:val="000304DB"/>
    <w:rsid w:val="00071000"/>
    <w:rsid w:val="000E5AEA"/>
    <w:rsid w:val="00760693"/>
    <w:rsid w:val="00797E14"/>
    <w:rsid w:val="00C3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2</cp:revision>
  <cp:lastPrinted>2019-03-19T17:12:00Z</cp:lastPrinted>
  <dcterms:created xsi:type="dcterms:W3CDTF">2019-03-19T17:13:00Z</dcterms:created>
  <dcterms:modified xsi:type="dcterms:W3CDTF">2019-03-19T17:13:00Z</dcterms:modified>
</cp:coreProperties>
</file>