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692" w:rsidRPr="007D4692" w:rsidRDefault="007D4692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692">
        <w:rPr>
          <w:rFonts w:ascii="Times New Roman" w:hAnsi="Times New Roman" w:cs="Times New Roman"/>
          <w:sz w:val="24"/>
          <w:szCs w:val="24"/>
        </w:rPr>
        <w:t>Утверждено</w:t>
      </w:r>
    </w:p>
    <w:p w:rsidR="007D4692" w:rsidRPr="007D4692" w:rsidRDefault="007D4692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692">
        <w:rPr>
          <w:rFonts w:ascii="Times New Roman" w:hAnsi="Times New Roman" w:cs="Times New Roman"/>
          <w:sz w:val="24"/>
          <w:szCs w:val="24"/>
        </w:rPr>
        <w:t>Приказом № __</w:t>
      </w:r>
      <w:proofErr w:type="gramStart"/>
      <w:r w:rsidRPr="007D4692">
        <w:rPr>
          <w:rFonts w:ascii="Times New Roman" w:hAnsi="Times New Roman" w:cs="Times New Roman"/>
          <w:sz w:val="24"/>
          <w:szCs w:val="24"/>
        </w:rPr>
        <w:t>_</w:t>
      </w:r>
      <w:r w:rsidR="00B74591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B74591">
        <w:rPr>
          <w:rFonts w:ascii="Times New Roman" w:hAnsi="Times New Roman" w:cs="Times New Roman"/>
          <w:sz w:val="24"/>
          <w:szCs w:val="24"/>
        </w:rPr>
        <w:t>ОД</w:t>
      </w:r>
      <w:r w:rsidRPr="007D4692">
        <w:rPr>
          <w:rFonts w:ascii="Times New Roman" w:hAnsi="Times New Roman" w:cs="Times New Roman"/>
          <w:sz w:val="24"/>
          <w:szCs w:val="24"/>
        </w:rPr>
        <w:t>___</w:t>
      </w:r>
    </w:p>
    <w:p w:rsidR="007D4692" w:rsidRPr="007D4692" w:rsidRDefault="00B74591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</w:t>
      </w:r>
      <w:r w:rsidR="007D4692" w:rsidRPr="007D46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="007D4692" w:rsidRPr="007D4692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7D4692" w:rsidRPr="007D4692">
        <w:rPr>
          <w:rFonts w:ascii="Times New Roman" w:hAnsi="Times New Roman" w:cs="Times New Roman"/>
          <w:sz w:val="24"/>
          <w:szCs w:val="24"/>
        </w:rPr>
        <w:t>1 года</w:t>
      </w:r>
    </w:p>
    <w:p w:rsidR="007D4692" w:rsidRPr="007D4692" w:rsidRDefault="007D4692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692">
        <w:rPr>
          <w:rFonts w:ascii="Times New Roman" w:hAnsi="Times New Roman" w:cs="Times New Roman"/>
          <w:sz w:val="24"/>
          <w:szCs w:val="24"/>
        </w:rPr>
        <w:t>Директор</w:t>
      </w:r>
    </w:p>
    <w:p w:rsidR="001D7B72" w:rsidRDefault="00B74591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7D4692" w:rsidRPr="007D4692">
        <w:rPr>
          <w:rFonts w:ascii="Times New Roman" w:hAnsi="Times New Roman" w:cs="Times New Roman"/>
          <w:sz w:val="24"/>
          <w:szCs w:val="24"/>
        </w:rPr>
        <w:t xml:space="preserve">БОУ </w:t>
      </w:r>
      <w:r w:rsidR="001D7B72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Х</w:t>
      </w:r>
      <w:r w:rsidR="001D7B72">
        <w:rPr>
          <w:rFonts w:ascii="Times New Roman" w:hAnsi="Times New Roman" w:cs="Times New Roman"/>
          <w:sz w:val="24"/>
          <w:szCs w:val="24"/>
        </w:rPr>
        <w:t>амаматюртовская</w:t>
      </w:r>
    </w:p>
    <w:p w:rsidR="007D4692" w:rsidRPr="007D4692" w:rsidRDefault="00B74591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7D4692" w:rsidRPr="007D4692">
        <w:rPr>
          <w:rFonts w:ascii="Times New Roman" w:hAnsi="Times New Roman" w:cs="Times New Roman"/>
          <w:sz w:val="24"/>
          <w:szCs w:val="24"/>
        </w:rPr>
        <w:t>ОШ №1</w:t>
      </w:r>
      <w:r w:rsidR="001D7B72">
        <w:rPr>
          <w:rFonts w:ascii="Times New Roman" w:hAnsi="Times New Roman" w:cs="Times New Roman"/>
          <w:sz w:val="24"/>
          <w:szCs w:val="24"/>
        </w:rPr>
        <w:t xml:space="preserve"> имени Р.Я Бекишева»</w:t>
      </w:r>
      <w:bookmarkStart w:id="0" w:name="_GoBack"/>
      <w:bookmarkEnd w:id="0"/>
    </w:p>
    <w:p w:rsidR="007D4692" w:rsidRPr="007D4692" w:rsidRDefault="007D4692" w:rsidP="007D469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D4692">
        <w:rPr>
          <w:rFonts w:ascii="Times New Roman" w:hAnsi="Times New Roman" w:cs="Times New Roman"/>
          <w:sz w:val="24"/>
          <w:szCs w:val="24"/>
        </w:rPr>
        <w:t xml:space="preserve">__________ </w:t>
      </w:r>
      <w:r w:rsidR="00B74591">
        <w:rPr>
          <w:rFonts w:ascii="Times New Roman" w:hAnsi="Times New Roman" w:cs="Times New Roman"/>
          <w:sz w:val="24"/>
          <w:szCs w:val="24"/>
        </w:rPr>
        <w:t>Минатуллаев Н.И.</w:t>
      </w:r>
      <w:r w:rsidRPr="007D4692">
        <w:rPr>
          <w:rFonts w:ascii="Times New Roman" w:hAnsi="Times New Roman" w:cs="Times New Roman"/>
          <w:sz w:val="24"/>
          <w:szCs w:val="24"/>
        </w:rPr>
        <w:t>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color w:val="000000"/>
        </w:rPr>
      </w:pP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Стандарты и процедуры, направленные на обеспечение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color w:val="000000"/>
        </w:rPr>
      </w:pPr>
      <w:r>
        <w:rPr>
          <w:rStyle w:val="a4"/>
          <w:color w:val="000000"/>
        </w:rPr>
        <w:t>добросовестной работы организации</w:t>
      </w:r>
    </w:p>
    <w:p w:rsidR="001D7B72" w:rsidRDefault="001D7B7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1. Общие положения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1.1. Нормы    стандартов    и   процедур, направленных    на   обеспечение добросовестной     работы     и    поведения     работников (далее – стандарты), воплощают в себе основные ценности и устанавливают обязательные для всех работников   этические   требования, являясь   практическим   руководством   к действию.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1.2. Стандарты призваны установить ключевые принципы, которыми должны руководствоваться работники.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1.3.Стандарты устанавливаются    на    основании    Конституции    РФ, федерального   закона   от   29.12.2012   года   № 273-ФЗ «Об   образовании   в Российской Федерации», федерального закона от 25.12.2008   года № 273-ФЗ   «О противодействии   коррупции» и   принятых   в соответствии   с   ними   иных   законодательных   и   локальных   актов,   норм международного права, а также общечеловеческих моральных норм и традиций российской школы.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2. Ценности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2.1.  При осуществлении своей деятельности работник руководствуется следующими принципами: добросовестность, прозрачность, развитие.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2.2.  Добросовестность означает непреклонное следование требованиям закона   и   надлежащее   выполнение   обязательств, принимаемых   обществом. Главная   цель – общекультурные, общечеловеческие, общегосударственные  требования к деятельности работника.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2.3. Прозрачность   означает   обеспечение   доступности   информации о деятельности   образовательного   учреждения.   Вся   деятельность учреждения осуществляется в соответствии со строго документированными процедурами, строится   на надлежащем   выполнении требований   закона   и   внутренних локальных актов.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3. Противодействие коррупции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3.1.Приоритетом в деятельности образовательного учреждения является строгое   соблюдение   закона   и   других   нормативных   актов, которые   служат основой для осуществления всех рабочих процессов в коллективе, центральным ориентиром при планировании деятельности    и формировании стратегии его развития.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3.2.    Для    работников    образовательного    учреждения    недопустимо нарушение закона.   Этот   ведущий   принцип   действует   на   всех   уровнях деятельности, начиная с руководства и заканчивая всеми работниками. Каждый работник, совершивший правонарушение, не только подлежит привлечению к ответственности в общем порядке (к гражданско-правовой, административной, уголовной    ответственности), но    и    будет    подвергнут    дисциплинарным взысканиям.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 xml:space="preserve">3.3. Важнейшей    мерой    по   поддержанию    безупречной   репутации образовательного    учреждения    является    ответственное    и    добросовестное выполнение обязательств, соблюдение этических правил и норм, что является системой определенных нравственных стандартов поведения, обеспечивающей реализацию уставных видов деятельности учреждения. Они не регламентируют частную жизнь работника, не ограничивают  его  права  и  свободы,  а  лишь определяют    нравственную  </w:t>
      </w:r>
      <w:r>
        <w:rPr>
          <w:color w:val="000000"/>
        </w:rPr>
        <w:lastRenderedPageBreak/>
        <w:t>сторону  его  деятельности,  устанавливают  четкие этические нормы служебного поведения.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 xml:space="preserve">3.4. </w:t>
      </w: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>     за     профилактику коррупционных     и     иных правонарушений   уполномочен   следить   за   соблюдением всех   требований, применимых    к    взаимодействиям    с    коллективом, обучающимися    и    их родителями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3.5. Добросовестное  исполнение служебных  обязанностей и  постоянное улучшение качества предоставления образовательных услуг являются главными приоритетами  в  отношениях  с обучающимися и их родителями  (законными представителями).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3.6. Деятельность учреждения направлена на реализацию основных задач образования, на  сохранение  и  укрепление  физического  и психического здоровья детей, интеллектуальное и личностное развитие каждого ребенка с учетом его индивидуальных особенностей, оказание помощи семье в воспитании детей.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3.7. В   отношениях с обучающимися   и их родителями   (законными представителями)  недопустимо  использование  любых  способов  прямого или косвенного воздействия с целью получения незаконной выгоды.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3.8.   В   образовательном   учреждении   недопустимы   любые формы коррупции,   работники   образовательного   учреждения в   своей   деятельности обязаны строго  выполнять  требования    законодательства  и  правовых  актов  о противодействии коррупции.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3.9.     В     случае      принуждения работника, родителя (законного представителя) к предоставлению перечисленных незаконных выгод, он обязан незамедлительно     уведомить     об     этом     руководителя образовательного учреждения     для     своевременного     применения     необходимых  мер   по предотвращению    незаконных    действий    и    привлечению    нарушителей к ответственности.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3.10.В    образовательном    учреждении    недопустимо    осуществление мошеннической  деятельности,  т.е.  любого действия  или  бездействия,  включая предоставление  заведомо  ложных  сведений, которое  заведомо  или  в  связи  с грубой   неосторожностью   вводит   в   заблуждение   или   пытается   ввести   в заблуждение  какую-либо  сторону  с  целью  получения  финансовой  выгоды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</w:t>
      </w:r>
      <w:r>
        <w:rPr>
          <w:color w:val="000000"/>
        </w:rPr>
        <w:t>3.11.    В образовательном    учреждении    недопустимо    осуществление деятельности  с  использованием  методов  принуждения,  т.е. нанесения  ущерба или вреда, или угрозы нанесения ущерба или вреда прямо или косвенно любой стороне, или имуществ у стороны с целью оказания неправомерного влияния на действия такой стороны. Деятельность с использованием методов принуждения – это  потенциальные  или  фактические  противоправные  действия,  такие  как телесное   повреждение   или   похищение, нанесение  вреда  имуществу   или законным  интересам с целью  получения  неправомерного преимущества  или уклонения от исполнения обязательства.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3.12.  В образовательном    учреждении    недопустимо    осуществление деятельности на  основе  сговора,  т.е. между двумя   или  более  сторонами  с  целью  достижения  незаконной  цели,  включая оказание ненадлежащего влияния на действия другой стороны.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3.13.В  образовательном  учреждении    недопустимо    осуществление обструкционной    деятельности,  не    допускается  намеренное  уничтожение документации, фальсификация, изменение  или  сокрытие  доказатель</w:t>
      </w:r>
      <w:proofErr w:type="gramStart"/>
      <w:r>
        <w:rPr>
          <w:color w:val="000000"/>
        </w:rPr>
        <w:t>ств  дл</w:t>
      </w:r>
      <w:proofErr w:type="gramEnd"/>
      <w:r>
        <w:rPr>
          <w:color w:val="000000"/>
        </w:rPr>
        <w:t xml:space="preserve">я расследования    или    совершение    ложных    заявлений    с целью    создать существенные   препятствия  для  расследования, проводимого   Комиссией  по этике,  служебному  поведению  и  урегулированию  конфликта  интересов.  Также не  допускается    деятельность    с  использованием  методов  принуждения  на основе сговора и/или угрозы, преследование или запугивание любой из сторон с   </w:t>
      </w:r>
      <w:r>
        <w:rPr>
          <w:color w:val="000000"/>
        </w:rPr>
        <w:lastRenderedPageBreak/>
        <w:t>целью  не  позволить  ей  сообщить   об   известных   ей  фактах,  имеющих отношение  к  тому  или  иному  факту  коррупционных  действий  расследованию, совершаемые с целью создания существенных препятствий для расследования.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4. Обращение с подарками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4.1.По  отношению  к  подаркам  в  учреждении  сформированы  следующие принципы: законность, ответственность и уместность.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4.2.Предоставление  или  получение  подарка  (выгоды)  допустимо,  только если это не влечет для получателя возникновения каких-либо обязанностей и не является    условием    выполнения   получателем      каких-либо      действий. Предоставление или  получение подарка (привилегии)  не должно вынуждать работников  тем  или  иным  образом  скрывать  это  от  руководителей  и  других работников.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</w:t>
      </w:r>
      <w:r>
        <w:rPr>
          <w:color w:val="000000"/>
        </w:rPr>
        <w:t>4.3. Подарками  считается любое  безвозмездное  предоставление  какой-либо вещи в связи с осуществлением учреждением своей деятельности.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</w:t>
      </w:r>
      <w:r>
        <w:rPr>
          <w:color w:val="000000"/>
        </w:rPr>
        <w:t>4.4. Работникам  строго  запрещается  принимать  подарки  (выгоды),  если это   может   незаконно   прямо  или  косвенно   повлиять   на   осуществление работниками    своей    деятельности    или    повлечь    для    них    возникновение дополнительных обязательств.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4.5.  В     случае     возникновения      любых     сомнений     относительно допустимости принятия того или иного подарка, работник обязан сообщить об этом своему руководителю и следовать его указаниям.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5. Недопущение конфликта интересов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5.1.Развитие    потенциала    сотрудников    является    ключевой    задачей руководства. В    свою    очередь    ключевой    задачей работников является сознательное  следование  интересам  общества. В  учреждении  не  желательны конфликты  интересов – положения,  в  котором  личные  интересы  работника противоречили бы интересам общества.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</w:t>
      </w:r>
      <w:r>
        <w:rPr>
          <w:color w:val="000000"/>
        </w:rPr>
        <w:t>5.2. Во  избежание  конфликта  интересов,  работники учреждения  должны выполнять следующие требования: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5.2.1. Работник обязан уведомить руководителя о выполнении им работы по совместительству или  осуществлении  иной  оплачиваемой  деятельности; выполнение  работы (осуществление  деятельности) может  быть  запрещено, в случае  если    такая  дополнительная  занятость   не  позволяет  работнику надлежащим    образом    исполнять    свои    обязанности    в    образовательном учреждении;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</w:t>
      </w:r>
      <w:r>
        <w:rPr>
          <w:color w:val="000000"/>
        </w:rPr>
        <w:t>5.2.2. Работник вправе использовать имущество учреждения (в том числе оборудование)   исключительно   в   целях,   связанных   с   выполнением   своей трудовой функции.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color w:val="000000"/>
        </w:rPr>
        <w:t>6. Конфиденциальность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</w:t>
      </w:r>
      <w:r>
        <w:rPr>
          <w:color w:val="000000"/>
        </w:rPr>
        <w:t>6.1. Работникам   учреждения   запрещается   сообщать   третьим   лицам сведения,   полученные   ими   при   осуществлении   своей   деятельности,  за исключением   случаев,   когда   такие   сведения   публично   раскрыты   самим учреждением.</w:t>
      </w:r>
    </w:p>
    <w:p w:rsidR="007D4692" w:rsidRDefault="007D4692" w:rsidP="007D4692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           </w:t>
      </w:r>
      <w:r>
        <w:rPr>
          <w:color w:val="000000"/>
        </w:rPr>
        <w:t>6.2.  Передача    информации    внутри    учреждения    осуществляется  в соответствии с процедурами, установленными внутренними документами.</w:t>
      </w:r>
    </w:p>
    <w:p w:rsidR="00075627" w:rsidRDefault="001D7B72"/>
    <w:sectPr w:rsidR="00075627" w:rsidSect="004E1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4692"/>
    <w:rsid w:val="001D7B72"/>
    <w:rsid w:val="004E1C4F"/>
    <w:rsid w:val="007D4692"/>
    <w:rsid w:val="00B74591"/>
    <w:rsid w:val="00E813F7"/>
    <w:rsid w:val="00E97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6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6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46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0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1482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Россия</dc:creator>
  <cp:lastModifiedBy>ТАМАРА</cp:lastModifiedBy>
  <cp:revision>5</cp:revision>
  <dcterms:created xsi:type="dcterms:W3CDTF">2019-05-26T05:34:00Z</dcterms:created>
  <dcterms:modified xsi:type="dcterms:W3CDTF">2021-03-12T12:10:00Z</dcterms:modified>
</cp:coreProperties>
</file>